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78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ascii="PT Astra Serif" w:hAnsi="PT Astra Serif"/>
          <w:b/>
          <w:sz w:val="26"/>
          <w:szCs w:val="26"/>
        </w:rPr>
        <w:t>11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.1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b/>
          <w:sz w:val="26"/>
          <w:szCs w:val="26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</w:r>
      <w:r>
        <w:rPr>
          <w:rFonts w:eastAsia="MS Mincho" w:ascii="PT Astra Serif" w:hAnsi="PT Astra Serif"/>
          <w:b/>
          <w:bCs/>
          <w:sz w:val="26"/>
          <w:szCs w:val="26"/>
          <w:lang w:eastAsia="zh-CN"/>
        </w:rPr>
        <w:t>«</w:t>
      </w:r>
      <w:r>
        <w:rPr>
          <w:rFonts w:eastAsia="MS Mincho" w:ascii="PT Astra Serif" w:hAnsi="PT Astra Serif"/>
          <w:b/>
          <w:bCs/>
          <w:sz w:val="26"/>
          <w:szCs w:val="26"/>
          <w:lang w:eastAsia="en-US"/>
        </w:rPr>
        <w:t xml:space="preserve">О внесении изменений в государственную программу </w:t>
        <w:br/>
        <w:t>Ульяновской области «Развитие агропромышленного комплекса,</w:t>
        <w:br/>
        <w:t>сельских территорий и регулирование рынков сельскохозяйственной</w:t>
        <w:br/>
        <w:t>продукции, сырья и продовольствия в Ульяновской области</w:t>
      </w:r>
      <w:bookmarkStart w:id="0" w:name="__DdeLink__428060_2144257882"/>
      <w:r>
        <w:rPr>
          <w:rFonts w:eastAsia="MS Mincho" w:ascii="PT Astra Serif" w:hAnsi="PT Astra Serif"/>
          <w:b/>
          <w:bCs/>
          <w:sz w:val="26"/>
          <w:szCs w:val="26"/>
          <w:lang w:eastAsia="en-US"/>
        </w:rPr>
        <w:t>»</w:t>
      </w:r>
      <w:bookmarkEnd w:id="0"/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6"/>
          <w:szCs w:val="26"/>
          <w:lang w:val="ru-RU" w:eastAsia="en-US" w:bidi="ar-SA"/>
        </w:rPr>
        <w:br/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1" w:name="__DdeLink__162_3880014481"/>
      <w:bookmarkStart w:id="2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1"/>
      <w:bookmarkEnd w:id="2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11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дека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б</w:t>
      </w:r>
      <w:r>
        <w:rPr>
          <w:rFonts w:ascii="PT Astra Serif" w:hAnsi="PT Astra Serif"/>
          <w:sz w:val="26"/>
          <w:szCs w:val="26"/>
          <w:lang w:val="ru-RU"/>
        </w:rPr>
        <w:t xml:space="preserve">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eastAsia="MS Mincho" w:ascii="PT Astra Serif" w:hAnsi="PT Astra Serif"/>
          <w:b w:val="false"/>
          <w:bCs w:val="false"/>
          <w:sz w:val="26"/>
          <w:szCs w:val="26"/>
          <w:lang w:eastAsia="en-US"/>
        </w:rPr>
        <w:t>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  <w:br/>
        <w:t>и продовольствия в Ульяновской области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6"/>
          <w:szCs w:val="26"/>
          <w:lang w:val="ru-RU" w:eastAsia="en-US" w:bidi="ar-SA"/>
        </w:rPr>
        <w:t>»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 xml:space="preserve"> 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widowControl/>
        <w:suppressAutoHyphens w:val="true"/>
        <w:overflowPunct w:val="true"/>
        <w:spacing w:lineRule="auto" w:line="230"/>
        <w:ind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MS Mincho;ＭＳ 明朝" w:ascii="PT Astra Serif" w:hAnsi="PT Astra Serif"/>
          <w:b w:val="false"/>
          <w:bCs w:val="false"/>
          <w:sz w:val="26"/>
          <w:szCs w:val="26"/>
          <w:lang w:eastAsia="zh-CN"/>
        </w:rPr>
        <w:t xml:space="preserve">Проект подготовлен для внесения изменений в распределение бюджетных ассигнований областного бюджета Ульяновской области и дополнительных поступлений в областной бюджет на финансовое обеспечение реализации государственной программы на 2023 год. </w:t>
      </w:r>
      <w:r>
        <w:rPr>
          <w:rFonts w:ascii="PT Astra Serif" w:hAnsi="PT Astra Serif"/>
          <w:b w:val="false"/>
          <w:bCs w:val="false"/>
          <w:color w:val="000000"/>
          <w:sz w:val="26"/>
          <w:szCs w:val="26"/>
          <w:lang w:eastAsia="zh-CN"/>
        </w:rPr>
        <w:t xml:space="preserve">Общее финансирование государственной программы увеличивается на 258 630,1792 тыс. рублей, из которых: </w:t>
      </w:r>
      <w:r>
        <w:rPr>
          <w:rFonts w:eastAsia="MS Mincho;ＭＳ 明朝" w:ascii="PT Astra Serif" w:hAnsi="PT Astra Serif"/>
          <w:b w:val="false"/>
          <w:bCs w:val="false"/>
          <w:sz w:val="26"/>
          <w:szCs w:val="26"/>
          <w:lang w:eastAsia="zh-CN"/>
        </w:rPr>
        <w:t>увеличение</w:t>
        <w:br/>
      </w:r>
      <w:r>
        <w:rPr>
          <w:rFonts w:ascii="PT Astra Serif" w:hAnsi="PT Astra Serif"/>
          <w:b w:val="false"/>
          <w:bCs w:val="false"/>
          <w:color w:val="000000"/>
          <w:sz w:val="26"/>
          <w:szCs w:val="26"/>
          <w:lang w:eastAsia="zh-CN"/>
        </w:rPr>
        <w:t xml:space="preserve">на 259 678,5 тыс. рублей, которые перераспределяется с государственной программы Ульяновской области «Развитие строительства и архитектуры в Ульяновской области» и </w:t>
      </w:r>
      <w:r>
        <w:rPr>
          <w:rFonts w:eastAsia="MS Mincho;ＭＳ 明朝" w:ascii="PT Astra Serif" w:hAnsi="PT Astra Serif"/>
          <w:b w:val="false"/>
          <w:bCs w:val="false"/>
          <w:sz w:val="26"/>
          <w:szCs w:val="26"/>
          <w:lang w:eastAsia="zh-CN"/>
        </w:rPr>
        <w:t xml:space="preserve">будут направлены на увеличение финансирования мероприятия «Поддержка промышленной переработки продукции растениеводства»; </w:t>
      </w:r>
      <w:r>
        <w:rPr>
          <w:rFonts w:eastAsia="MS Mincho;ＭＳ 明朝" w:ascii="PT Astra Serif" w:hAnsi="PT Astra Serif"/>
          <w:b w:val="false"/>
          <w:bCs w:val="false"/>
          <w:color w:val="000000"/>
          <w:sz w:val="26"/>
          <w:szCs w:val="26"/>
          <w:lang w:eastAsia="zh-CN"/>
        </w:rPr>
        <w:t xml:space="preserve">уменьшение на 1 048,3208 </w:t>
      </w:r>
      <w:r>
        <w:rPr>
          <w:rFonts w:ascii="PT Astra Serif" w:hAnsi="PT Astra Serif"/>
          <w:b w:val="false"/>
          <w:bCs w:val="false"/>
          <w:color w:val="000000"/>
          <w:sz w:val="26"/>
          <w:szCs w:val="26"/>
          <w:lang w:eastAsia="zh-CN"/>
        </w:rPr>
        <w:t>тыс. рублей</w:t>
      </w:r>
      <w:r>
        <w:rPr>
          <w:rFonts w:eastAsia="MS Mincho;ＭＳ 明朝" w:ascii="PT Astra Serif" w:hAnsi="PT Astra Serif"/>
          <w:b w:val="false"/>
          <w:bCs w:val="false"/>
          <w:color w:val="000000"/>
          <w:sz w:val="26"/>
          <w:szCs w:val="26"/>
          <w:lang w:eastAsia="zh-CN"/>
        </w:rPr>
        <w:t xml:space="preserve"> за счёт бюджетных ассигнований федерального бюджета</w:t>
        <w:br/>
        <w:t xml:space="preserve">(в связи с заключением </w:t>
      </w:r>
      <w:r>
        <w:rPr>
          <w:rFonts w:ascii="PT Astra Serif" w:hAnsi="PT Astra Serif"/>
          <w:b w:val="false"/>
          <w:bCs w:val="false"/>
          <w:color w:val="000000"/>
          <w:sz w:val="26"/>
          <w:szCs w:val="26"/>
          <w:lang w:eastAsia="zh-CN"/>
        </w:rPr>
        <w:t xml:space="preserve">дополнительных соглашений с Министерством сельского хозяйства Российской Федерации о корректировке финансирования, а также доведением </w:t>
      </w:r>
      <w:r>
        <w:rPr>
          <w:rFonts w:eastAsia="MS Mincho;ＭＳ 明朝" w:ascii="PT Astra Serif" w:hAnsi="PT Astra Serif"/>
          <w:b w:val="false"/>
          <w:bCs w:val="false"/>
          <w:color w:val="000000"/>
          <w:sz w:val="26"/>
          <w:szCs w:val="26"/>
          <w:lang w:eastAsia="zh-CN"/>
        </w:rPr>
        <w:t>дополнительных поступлений из федерального бюджета).</w:t>
      </w:r>
    </w:p>
    <w:p>
      <w:pPr>
        <w:pStyle w:val="Normal"/>
        <w:widowControl/>
        <w:suppressAutoHyphens w:val="true"/>
        <w:overflowPunct w:val="true"/>
        <w:spacing w:lineRule="auto" w:line="232"/>
        <w:ind w:firstLine="709"/>
        <w:jc w:val="both"/>
        <w:rPr>
          <w:sz w:val="26"/>
          <w:szCs w:val="26"/>
        </w:rPr>
      </w:pP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В связи с заключением вышеуказанных дополнительных соглашений</w:t>
        <w:br/>
        <w:t>с Министерством сельского хозяйства Российской Федерации проект постановления предусматривает корректировку плановых значений</w:t>
        <w:br/>
        <w:t>2 действующих целевых индикаторов государственной программы.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 </w:t>
      </w: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Application>LibreOffice/6.4.7.2$Linux_X86_64 LibreOffice_project/40$Build-2</Application>
  <Pages>1</Pages>
  <Words>310</Words>
  <Characters>2567</Characters>
  <CharactersWithSpaces>2919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2023-12-11T13:52:48Z</cp:lastPrinted>
  <dcterms:modified xsi:type="dcterms:W3CDTF">2023-12-11T13:56:26Z</dcterms:modified>
  <cp:revision>90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